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附件5：</w:t>
      </w:r>
    </w:p>
    <w:p>
      <w:pPr>
        <w:jc w:val="center"/>
        <w:outlineLvl w:val="0"/>
        <w:rPr>
          <w:rFonts w:hint="eastAsia" w:ascii="黑体" w:eastAsia="黑体"/>
          <w:b/>
          <w:spacing w:val="90"/>
          <w:sz w:val="28"/>
        </w:rPr>
      </w:pPr>
      <w:bookmarkStart w:id="0" w:name="_GoBack"/>
      <w:r>
        <w:rPr>
          <w:rFonts w:eastAsia="黑体"/>
          <w:spacing w:val="90"/>
          <w:sz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360045</wp:posOffset>
                </wp:positionV>
                <wp:extent cx="6120130" cy="0"/>
                <wp:effectExtent l="0" t="6350" r="4445" b="762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35pt;height:0pt;width:481.9pt;z-index:251659264;mso-width-relative:page;mso-height-relative:page;" filled="f" stroked="t" coordsize="21600,21600" o:allowincell="f" o:gfxdata="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J2V1gAAAAYBAAAPAAAAAAAAAAEAIAAAACIAAABkcnMvZG93bnJldi54bWxQSwECFAAU&#10;AAAACACHTuJAjFgWxvMBAADlAwAADgAAAAAAAAABACAAAAAlAQAAZHJzL2Uyb0RvYy54bWxQSwUG&#10;AAAAAAYABgBZAQAAigUAAAAA&#10;">
                <v:fill on="f" focussize="0,0"/>
                <v:stroke weight="1pt" color="#000000" joinstyle="round"/>
                <v:imagedata o:title=""/>
                <o:lock v:ext="edit" aspectratio="f"/>
              </v:line>
            </w:pict>
          </mc:Fallback>
        </mc:AlternateContent>
      </w:r>
      <w:bookmarkEnd w:id="0"/>
      <w:r>
        <w:rPr>
          <w:rFonts w:hint="eastAsia" w:eastAsia="黑体"/>
          <w:spacing w:val="90"/>
          <w:sz w:val="28"/>
          <w:lang w:val="en-US" w:eastAsia="zh-CN"/>
        </w:rPr>
        <w:t>国外专利申请</w:t>
      </w:r>
      <w:r>
        <w:rPr>
          <w:rFonts w:hint="eastAsia" w:eastAsia="黑体"/>
          <w:spacing w:val="90"/>
          <w:sz w:val="28"/>
        </w:rPr>
        <w:t>技术方案说明书</w:t>
      </w: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描述拟向国外申请的专利名称、类型、技术点、创新点等内容。</w:t>
      </w:r>
    </w:p>
    <w:p>
      <w:pPr>
        <w:rPr>
          <w:rFonts w:hint="default" w:ascii="方正仿宋_GBK" w:hAnsi="方正仿宋_GBK" w:eastAsia="方正仿宋_GBK" w:cs="方正仿宋_GBK"/>
          <w:sz w:val="32"/>
          <w:szCs w:val="32"/>
          <w:lang w:val="en-US" w:eastAsia="zh-CN"/>
        </w:rPr>
      </w:pPr>
    </w:p>
    <w:p>
      <w:pPr>
        <w:jc w:val="center"/>
        <w:rPr>
          <w:rFonts w:hint="eastAsia" w:ascii="黑体" w:eastAsia="黑体"/>
          <w:b/>
          <w:spacing w:val="90"/>
          <w:sz w:val="28"/>
        </w:rPr>
      </w:pPr>
      <w:r>
        <w:rPr>
          <w:rFonts w:hint="eastAsia" w:eastAsia="黑体"/>
          <w:spacing w:val="90"/>
          <w:sz w:val="28"/>
        </w:rPr>
        <w:t>注意事项</w:t>
      </w:r>
    </w:p>
    <w:p>
      <w:pPr>
        <w:spacing w:line="360" w:lineRule="auto"/>
        <w:ind w:left="378" w:hanging="378" w:hangingChars="180"/>
        <w:rPr>
          <w:rFonts w:hint="eastAsia" w:ascii="宋体" w:hAnsi="宋体"/>
          <w:szCs w:val="18"/>
        </w:rPr>
      </w:pPr>
      <w:r>
        <w:rPr>
          <w:rFonts w:hint="eastAsia" w:ascii="宋体" w:hAnsi="宋体"/>
          <w:szCs w:val="18"/>
        </w:rPr>
        <w:t>一、准备直接向外国申请专利或者向有关国外机构提交专利国际申请的，应当提交向外国申请专利保密审查请求书和技术方案说明书，一式一份。（表格可在国家知识产权局网站</w:t>
      </w:r>
      <w:r>
        <w:rPr>
          <w:rFonts w:ascii="宋体" w:hAnsi="宋体"/>
          <w:szCs w:val="18"/>
        </w:rPr>
        <w:fldChar w:fldCharType="begin"/>
      </w:r>
      <w:r>
        <w:rPr>
          <w:rFonts w:ascii="宋体" w:hAnsi="宋体"/>
          <w:szCs w:val="18"/>
        </w:rPr>
        <w:instrText xml:space="preserve"> HYPERLINK "http://</w:instrText>
      </w:r>
      <w:r>
        <w:rPr>
          <w:rFonts w:hint="eastAsia" w:ascii="宋体" w:hAnsi="宋体"/>
          <w:szCs w:val="18"/>
        </w:rPr>
        <w:instrText xml:space="preserve">www.cnipa.gov.cn</w:instrText>
      </w:r>
      <w:r>
        <w:rPr>
          <w:rFonts w:ascii="宋体" w:hAnsi="宋体"/>
          <w:szCs w:val="18"/>
        </w:rPr>
        <w:instrText xml:space="preserve">" </w:instrText>
      </w:r>
      <w:r>
        <w:rPr>
          <w:rFonts w:ascii="宋体" w:hAnsi="宋体"/>
          <w:szCs w:val="18"/>
        </w:rPr>
        <w:fldChar w:fldCharType="separate"/>
      </w:r>
      <w:r>
        <w:rPr>
          <w:rStyle w:val="4"/>
          <w:rFonts w:hint="eastAsia" w:ascii="宋体" w:hAnsi="宋体"/>
          <w:szCs w:val="18"/>
        </w:rPr>
        <w:t>www.cnipa.gov.cn</w:t>
      </w:r>
      <w:r>
        <w:rPr>
          <w:rFonts w:ascii="宋体" w:hAnsi="宋体"/>
          <w:szCs w:val="18"/>
        </w:rPr>
        <w:fldChar w:fldCharType="end"/>
      </w:r>
      <w:r>
        <w:rPr>
          <w:rFonts w:hint="eastAsia" w:ascii="宋体" w:hAnsi="宋体"/>
          <w:szCs w:val="18"/>
        </w:rPr>
        <w:t>下载）</w:t>
      </w:r>
    </w:p>
    <w:p>
      <w:pPr>
        <w:spacing w:line="360" w:lineRule="auto"/>
        <w:ind w:left="378" w:hanging="378" w:hangingChars="180"/>
        <w:rPr>
          <w:rFonts w:hint="eastAsia" w:ascii="宋体" w:hAnsi="宋体"/>
          <w:szCs w:val="18"/>
        </w:rPr>
      </w:pPr>
      <w:r>
        <w:rPr>
          <w:rFonts w:hint="eastAsia" w:ascii="宋体" w:hAnsi="宋体"/>
          <w:szCs w:val="18"/>
        </w:rPr>
        <w:t>二、技术方案说明书应当打字或者印刷，字迹应当整齐清晰，呈黑色，符合制版要求，不得涂改，字高在3.5毫米至4.5毫米之间，行距在2.5毫米至3.5毫米之间。技术方案说明书首页用此页，续页可使用同样大小和质量相当的白纸。纸张应当纵向使用，只限使用正面，四周应当留有页边距：左侧和顶部各25毫米，右侧和底部各15毫米。</w:t>
      </w:r>
    </w:p>
    <w:p>
      <w:pPr>
        <w:spacing w:line="360" w:lineRule="auto"/>
        <w:ind w:left="378" w:hanging="378" w:hangingChars="180"/>
        <w:rPr>
          <w:rFonts w:hint="eastAsia" w:ascii="宋体" w:hAnsi="宋体"/>
          <w:szCs w:val="18"/>
        </w:rPr>
      </w:pPr>
      <w:r>
        <w:rPr>
          <w:rFonts w:hint="eastAsia" w:ascii="宋体" w:hAnsi="宋体"/>
          <w:szCs w:val="18"/>
        </w:rPr>
        <w:t>三、技术方案说明书第一页第一行应当写明发明或实用新型名称，该名称应当与向外国申请专利保密审查请求书中的发明或实用新型名称一致，并左右居中。技术方案说明书内容应当与向外国申请专利的内容一致。技术方案说明书可以参照专利法实施细则第十七条的规定撰写，并符合审查指南第一部分第一章的其他规定。</w:t>
      </w:r>
    </w:p>
    <w:p>
      <w:pPr>
        <w:rPr>
          <w:rFonts w:hint="default" w:ascii="方正仿宋_GBK" w:hAnsi="方正仿宋_GBK" w:eastAsia="方正仿宋_GBK" w:cs="方正仿宋_GBK"/>
          <w:sz w:val="32"/>
          <w:szCs w:val="32"/>
          <w:lang w:val="en-US" w:eastAsia="zh-CN"/>
        </w:rPr>
      </w:pPr>
      <w:r>
        <w:rPr>
          <w:rFonts w:hint="eastAsia" w:ascii="宋体" w:hAnsi="宋体"/>
          <w:szCs w:val="18"/>
        </w:rPr>
        <w:t>四、技术方案说明书应当在每页下框线居中位置顺序编写页码。</w:t>
      </w: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EE64CF-2052-488B-B757-A6FE5C083B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45D22F-5BD8-4118-BA51-50B9BD280D18}"/>
  </w:font>
  <w:font w:name="方正仿宋_GBK">
    <w:panose1 w:val="02000000000000000000"/>
    <w:charset w:val="86"/>
    <w:family w:val="auto"/>
    <w:pitch w:val="default"/>
    <w:sig w:usb0="A00002BF" w:usb1="38CF7CFA" w:usb2="00082016" w:usb3="00000000" w:csb0="00040001" w:csb1="00000000"/>
    <w:embedRegular r:id="rId3" w:fontKey="{443F53D9-E4F8-46B9-ADC6-68A692BBDF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WYxYzVhYzdkY2NhOGE0MTY1NGU0MDRjNDI5ZDcifQ=="/>
  </w:docVars>
  <w:rsids>
    <w:rsidRoot w:val="471B5EBA"/>
    <w:rsid w:val="471B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2022-06-09T02:27:00Z</dcterms:created>
  <dc:creator>沈霞</dc:creator>
  <cp:lastModifiedBy>沈霞</cp:lastModifiedBy>
  <dcterms:modified xsi:type="dcterms:W3CDTF">2022-06-09T02:27:54Z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D2D38F06C1664243961CB057AC6341CC</vt:lpwstr>
  </property>
</Properties>
</file>