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4FC8F8">
      <w:pPr>
        <w:keepNext w:val="0"/>
        <w:keepLines w:val="0"/>
        <w:widowControl/>
        <w:suppressLineNumbers w:val="0"/>
        <w:pBdr>
          <w:top w:val="none" w:color="auto" w:sz="0" w:space="0"/>
          <w:left w:val="none" w:color="auto" w:sz="0" w:space="0"/>
          <w:bottom w:val="none" w:color="auto" w:sz="0" w:space="0"/>
          <w:right w:val="none" w:color="auto" w:sz="0" w:space="0"/>
        </w:pBdr>
        <w:shd w:val="clear" w:fill="F5F6F6"/>
        <w:spacing w:before="0" w:beforeAutospacing="0" w:after="0" w:afterAutospacing="0"/>
        <w:ind w:left="0" w:right="0" w:firstLine="0"/>
        <w:jc w:val="center"/>
        <w:rPr>
          <w:rFonts w:ascii="微软雅黑" w:hAnsi="微软雅黑" w:eastAsia="微软雅黑" w:cs="微软雅黑"/>
          <w:b/>
          <w:bCs/>
          <w:i w:val="0"/>
          <w:iCs w:val="0"/>
          <w:caps w:val="0"/>
          <w:color w:val="333333"/>
          <w:spacing w:val="0"/>
          <w:sz w:val="39"/>
          <w:szCs w:val="39"/>
        </w:rPr>
      </w:pPr>
      <w:bookmarkStart w:id="0" w:name="_GoBack"/>
      <w:r>
        <w:rPr>
          <w:rFonts w:hint="eastAsia" w:ascii="微软雅黑" w:hAnsi="微软雅黑" w:eastAsia="微软雅黑" w:cs="微软雅黑"/>
          <w:b/>
          <w:bCs/>
          <w:i w:val="0"/>
          <w:iCs w:val="0"/>
          <w:caps w:val="0"/>
          <w:color w:val="333333"/>
          <w:spacing w:val="0"/>
          <w:kern w:val="0"/>
          <w:sz w:val="39"/>
          <w:szCs w:val="39"/>
          <w:bdr w:val="none" w:color="auto" w:sz="0" w:space="0"/>
          <w:shd w:val="clear" w:fill="F5F6F6"/>
          <w:lang w:val="en-US" w:eastAsia="zh-CN" w:bidi="ar"/>
        </w:rPr>
        <w:t>关于开展中华职业教育社2026年度规划课题申报工作的通知</w:t>
      </w:r>
    </w:p>
    <w:bookmarkEnd w:id="0"/>
    <w:p w14:paraId="4D9FB24A">
      <w:pPr>
        <w:keepNext w:val="0"/>
        <w:keepLines w:val="0"/>
        <w:widowControl/>
        <w:suppressLineNumbers w:val="0"/>
        <w:pBdr>
          <w:top w:val="none" w:color="auto" w:sz="0" w:space="0"/>
          <w:left w:val="none" w:color="auto" w:sz="0" w:space="0"/>
          <w:bottom w:val="none" w:color="auto" w:sz="0" w:space="0"/>
          <w:right w:val="none" w:color="auto" w:sz="0" w:space="0"/>
        </w:pBdr>
        <w:shd w:val="clear" w:fill="F5F6F6"/>
        <w:spacing w:before="0" w:beforeAutospacing="0" w:after="0" w:afterAutospacing="0"/>
        <w:ind w:left="0" w:right="0" w:firstLine="0"/>
        <w:jc w:val="left"/>
        <w:rPr>
          <w:rFonts w:hint="eastAsia" w:ascii="微软雅黑" w:hAnsi="微软雅黑" w:eastAsia="微软雅黑" w:cs="微软雅黑"/>
          <w:i w:val="0"/>
          <w:iCs w:val="0"/>
          <w:caps w:val="0"/>
          <w:color w:val="666666"/>
          <w:spacing w:val="0"/>
          <w:sz w:val="24"/>
          <w:szCs w:val="24"/>
        </w:rPr>
      </w:pPr>
      <w:r>
        <w:rPr>
          <w:rFonts w:hint="eastAsia" w:ascii="微软雅黑" w:hAnsi="微软雅黑" w:eastAsia="微软雅黑" w:cs="微软雅黑"/>
          <w:i w:val="0"/>
          <w:iCs w:val="0"/>
          <w:caps w:val="0"/>
          <w:color w:val="666666"/>
          <w:spacing w:val="0"/>
          <w:kern w:val="0"/>
          <w:sz w:val="24"/>
          <w:szCs w:val="24"/>
          <w:bdr w:val="none" w:color="auto" w:sz="0" w:space="0"/>
          <w:shd w:val="clear" w:fill="F5F6F6"/>
          <w:lang w:val="en-US" w:eastAsia="zh-CN" w:bidi="ar"/>
        </w:rPr>
        <w:t>发布时间： 2026-04-26 </w:t>
      </w:r>
      <w:r>
        <w:rPr>
          <w:rFonts w:hint="eastAsia" w:ascii="微软雅黑" w:hAnsi="微软雅黑" w:eastAsia="微软雅黑" w:cs="微软雅黑"/>
          <w:i w:val="0"/>
          <w:iCs w:val="0"/>
          <w:caps w:val="0"/>
          <w:color w:val="DBDBDB"/>
          <w:spacing w:val="0"/>
          <w:kern w:val="0"/>
          <w:sz w:val="24"/>
          <w:szCs w:val="24"/>
          <w:bdr w:val="none" w:color="auto" w:sz="0" w:space="0"/>
          <w:shd w:val="clear" w:fill="F5F6F6"/>
          <w:lang w:val="en-US" w:eastAsia="zh-CN" w:bidi="ar"/>
        </w:rPr>
        <w:t>| </w:t>
      </w:r>
      <w:r>
        <w:rPr>
          <w:rFonts w:hint="eastAsia" w:ascii="微软雅黑" w:hAnsi="微软雅黑" w:eastAsia="微软雅黑" w:cs="微软雅黑"/>
          <w:i w:val="0"/>
          <w:iCs w:val="0"/>
          <w:caps w:val="0"/>
          <w:color w:val="666666"/>
          <w:spacing w:val="0"/>
          <w:kern w:val="0"/>
          <w:sz w:val="24"/>
          <w:szCs w:val="24"/>
          <w:bdr w:val="none" w:color="auto" w:sz="0" w:space="0"/>
          <w:shd w:val="clear" w:fill="F5F6F6"/>
          <w:lang w:val="en-US" w:eastAsia="zh-CN" w:bidi="ar"/>
        </w:rPr>
        <w:t>阅读：4937</w:t>
      </w:r>
    </w:p>
    <w:p w14:paraId="1F707732">
      <w:pPr>
        <w:keepNext w:val="0"/>
        <w:keepLines w:val="0"/>
        <w:widowControl/>
        <w:suppressLineNumbers w:val="0"/>
        <w:pBdr>
          <w:top w:val="single" w:color="EEEEEE" w:sz="6" w:space="0"/>
          <w:left w:val="single" w:color="EEEEEE" w:sz="6" w:space="0"/>
          <w:bottom w:val="single" w:color="EEEEEE" w:sz="6" w:space="0"/>
          <w:right w:val="single" w:color="EEEEEE" w:sz="6" w:space="0"/>
        </w:pBdr>
        <w:shd w:val="clear" w:fill="F1F1F1"/>
        <w:spacing w:before="0" w:beforeAutospacing="0" w:after="0" w:afterAutospacing="0"/>
        <w:ind w:left="0" w:right="0" w:firstLine="0"/>
        <w:jc w:val="left"/>
        <w:rPr>
          <w:rFonts w:hint="eastAsia" w:ascii="微软雅黑" w:hAnsi="微软雅黑" w:eastAsia="微软雅黑" w:cs="微软雅黑"/>
          <w:i w:val="0"/>
          <w:iCs w:val="0"/>
          <w:caps w:val="0"/>
          <w:color w:val="666666"/>
          <w:spacing w:val="0"/>
          <w:sz w:val="24"/>
          <w:szCs w:val="24"/>
        </w:rPr>
      </w:pPr>
      <w:r>
        <w:rPr>
          <w:rFonts w:hint="eastAsia" w:ascii="微软雅黑" w:hAnsi="微软雅黑" w:eastAsia="微软雅黑" w:cs="微软雅黑"/>
          <w:i w:val="0"/>
          <w:iCs w:val="0"/>
          <w:caps w:val="0"/>
          <w:color w:val="666666"/>
          <w:spacing w:val="0"/>
          <w:kern w:val="0"/>
          <w:sz w:val="24"/>
          <w:szCs w:val="24"/>
          <w:bdr w:val="single" w:color="EEEEEE" w:sz="2" w:space="0"/>
          <w:shd w:val="clear" w:fill="F1F1F1"/>
          <w:lang w:val="en-US" w:eastAsia="zh-CN" w:bidi="ar"/>
        </w:rPr>
        <w:drawing>
          <wp:inline distT="0" distB="0" distL="114300" distR="114300">
            <wp:extent cx="304800" cy="3048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eastAsia" w:ascii="微软雅黑" w:hAnsi="微软雅黑" w:eastAsia="微软雅黑" w:cs="微软雅黑"/>
          <w:i w:val="0"/>
          <w:iCs w:val="0"/>
          <w:caps w:val="0"/>
          <w:color w:val="666666"/>
          <w:spacing w:val="0"/>
          <w:kern w:val="0"/>
          <w:sz w:val="24"/>
          <w:szCs w:val="24"/>
          <w:bdr w:val="none" w:color="auto" w:sz="0" w:space="0"/>
          <w:shd w:val="clear" w:fill="F1F1F1"/>
          <w:lang w:val="en-US" w:eastAsia="zh-CN" w:bidi="ar"/>
        </w:rPr>
        <w:t>分享</w:t>
      </w:r>
    </w:p>
    <w:p w14:paraId="1FB941B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ascii="微软雅黑" w:hAnsi="微软雅黑" w:eastAsia="微软雅黑" w:cs="微软雅黑"/>
          <w:i w:val="0"/>
          <w:iCs w:val="0"/>
          <w:caps w:val="0"/>
          <w:color w:val="000000"/>
          <w:spacing w:val="0"/>
          <w:sz w:val="27"/>
          <w:szCs w:val="27"/>
          <w:bdr w:val="none" w:color="auto" w:sz="0" w:space="0"/>
          <w:shd w:val="clear" w:fill="F5F6F6"/>
        </w:rPr>
        <w:t>各省、自治区、直辖市中华职业教育社，有关单位、职业院校：</w:t>
      </w:r>
    </w:p>
    <w:p w14:paraId="317BBB6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为贯彻党的二十大和二十届历次全会精神，落实党中央、国务院关于职业教育工作的决策部署，进一步加强职业教育研究工作，助力新时代职业教育高质量发展，根据《中华职业教育社规划课题管理办法》，中华职业教育社决定开展2026年度规划课题申报工作，现将有关事项通知如下。</w:t>
      </w:r>
    </w:p>
    <w:p w14:paraId="6EA0C19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Style w:val="5"/>
          <w:rFonts w:hint="eastAsia" w:ascii="微软雅黑" w:hAnsi="微软雅黑" w:eastAsia="微软雅黑" w:cs="微软雅黑"/>
          <w:i w:val="0"/>
          <w:iCs w:val="0"/>
          <w:caps w:val="0"/>
          <w:color w:val="000000"/>
          <w:spacing w:val="0"/>
          <w:sz w:val="27"/>
          <w:szCs w:val="27"/>
          <w:bdr w:val="none" w:color="auto" w:sz="0" w:space="0"/>
          <w:shd w:val="clear" w:fill="F5F6F6"/>
        </w:rPr>
        <w:t>        一、总体思路</w:t>
      </w:r>
    </w:p>
    <w:p w14:paraId="2578AFB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以习近平新时代中国特色社会主义思想为指导，深入贯彻党的二十大和二十届历次全会精神，落实《国民经济和社会发展第十五个五年规划纲要》和党中央、国务院印发的《教育强国建设规划纲要（2024—2035年）》有关要求，聚焦职业教育改革发展的热点、重点和难点，注重解决实际问题，注重为党和政府建言献策，以优秀成果推动职业教育理论和实践创新，助力新时代职业教育高质量发展。</w:t>
      </w:r>
    </w:p>
    <w:p w14:paraId="5FB1F1C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w:t>
      </w:r>
      <w:r>
        <w:rPr>
          <w:rStyle w:val="5"/>
          <w:rFonts w:hint="eastAsia" w:ascii="微软雅黑" w:hAnsi="微软雅黑" w:eastAsia="微软雅黑" w:cs="微软雅黑"/>
          <w:i w:val="0"/>
          <w:iCs w:val="0"/>
          <w:caps w:val="0"/>
          <w:color w:val="000000"/>
          <w:spacing w:val="0"/>
          <w:sz w:val="27"/>
          <w:szCs w:val="27"/>
          <w:bdr w:val="none" w:color="auto" w:sz="0" w:space="0"/>
          <w:shd w:val="clear" w:fill="F5F6F6"/>
        </w:rPr>
        <w:t> 二、研究方向</w:t>
      </w:r>
    </w:p>
    <w:p w14:paraId="66EC316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课题分为重点和一般两个类别。在重点和一般课题类别基础上，为加强青年人才培养，本次申报设青年专项课题，对青年教师和青年学者予以重点支持与适当倾斜。</w:t>
      </w:r>
    </w:p>
    <w:p w14:paraId="31C635C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Style w:val="5"/>
          <w:rFonts w:hint="eastAsia" w:ascii="微软雅黑" w:hAnsi="微软雅黑" w:eastAsia="微软雅黑" w:cs="微软雅黑"/>
          <w:i w:val="0"/>
          <w:iCs w:val="0"/>
          <w:caps w:val="0"/>
          <w:color w:val="000000"/>
          <w:spacing w:val="0"/>
          <w:sz w:val="27"/>
          <w:szCs w:val="27"/>
          <w:bdr w:val="none" w:color="auto" w:sz="0" w:space="0"/>
          <w:shd w:val="clear" w:fill="F5F6F6"/>
        </w:rPr>
        <w:t>        （一）重点课题</w:t>
      </w:r>
    </w:p>
    <w:p w14:paraId="15ED00D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1.“十五五”时期职业教育促进教育强国建设（包括但不限于：职业教育立德树人根本问题研究；人口与社会变迁背景下我国职业教育发展研究；新就业形态下职业教育适应性改革研究）</w:t>
      </w:r>
    </w:p>
    <w:p w14:paraId="3BFEF16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2.人工智能赋能职业教育数智化转型（包括但不限于：人工智能背景下职业教育改革发展研究；职业教育服务新质生产力研究）</w:t>
      </w:r>
    </w:p>
    <w:p w14:paraId="5A7C4E3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3.产教融合、职普融通研究（包括但不限于：职普融通、产教融合的职业教育现代体系建设研究；产教融合政策执行研究；企业深度参与职业教育研究；职普融通实施路径研究）</w:t>
      </w:r>
    </w:p>
    <w:p w14:paraId="3F5B999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4.职业教育服务区域经济发展（包括但不限于：职业教育助力边疆民族地区发展；职业教育服务人民城市建设研究）</w:t>
      </w:r>
    </w:p>
    <w:p w14:paraId="7BAE5A7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5.《职业教育法》贯彻落实情况及职业教育治理</w:t>
      </w:r>
    </w:p>
    <w:p w14:paraId="313CF24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6.职业教育人才培养模式创新和“双师型”教师队伍建设</w:t>
      </w:r>
    </w:p>
    <w:p w14:paraId="337C36E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7.职业教育助力乡村振兴、共同富裕</w:t>
      </w:r>
    </w:p>
    <w:p w14:paraId="7841F0F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8.职业教育与非物质文化遗产保护传承</w:t>
      </w:r>
    </w:p>
    <w:p w14:paraId="1B34CF7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9.职业教育国际化（包括但不限于：职业教育国别研究及比较研究；职业教育助力高质量共建“一带一路”研究与实践；国际产能合作中职业教育“走出去”策略研究）</w:t>
      </w:r>
    </w:p>
    <w:p w14:paraId="37B252D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10.职业院校党外代表人士队伍建设及有关课题（包括但不限于：职业教育界人士思想状况调研;职业教育领域统一战线工作研究；加强职教社“统战性”研究；《中华职业教育发展报告》、《中华职业教育年鉴》)</w:t>
      </w:r>
    </w:p>
    <w:p w14:paraId="26953ED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Style w:val="5"/>
          <w:rFonts w:hint="eastAsia" w:ascii="微软雅黑" w:hAnsi="微软雅黑" w:eastAsia="微软雅黑" w:cs="微软雅黑"/>
          <w:i w:val="0"/>
          <w:iCs w:val="0"/>
          <w:caps w:val="0"/>
          <w:color w:val="000000"/>
          <w:spacing w:val="0"/>
          <w:sz w:val="27"/>
          <w:szCs w:val="27"/>
          <w:bdr w:val="none" w:color="auto" w:sz="0" w:space="0"/>
          <w:shd w:val="clear" w:fill="F5F6F6"/>
        </w:rPr>
        <w:t>        （二）一般课题</w:t>
      </w:r>
    </w:p>
    <w:p w14:paraId="605015D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主要为学校发展类课题研究，包括但不限于：职业院校学生身心健康、专业建设、师资建设、校企合作、国际交流、学生就业等方面的研究。</w:t>
      </w:r>
    </w:p>
    <w:p w14:paraId="438996E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Style w:val="5"/>
          <w:rFonts w:hint="eastAsia" w:ascii="微软雅黑" w:hAnsi="微软雅黑" w:eastAsia="微软雅黑" w:cs="微软雅黑"/>
          <w:i w:val="0"/>
          <w:iCs w:val="0"/>
          <w:caps w:val="0"/>
          <w:color w:val="000000"/>
          <w:spacing w:val="0"/>
          <w:sz w:val="27"/>
          <w:szCs w:val="27"/>
          <w:bdr w:val="none" w:color="auto" w:sz="0" w:space="0"/>
          <w:shd w:val="clear" w:fill="F5F6F6"/>
        </w:rPr>
        <w:t>        （三）青年专项（参照重点课题和一般课题研究方向）</w:t>
      </w:r>
    </w:p>
    <w:p w14:paraId="7B96CC4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重点课题、一般课题申报者须参考选题范围所列方向性条目，针对职业教育改革发展中的热点和难点问题，结合工作实践和研究方向，自行确定申报类别和课题名称。青年专项课题申报者可根据重点课题和一般课题研究方向，自行确定申报类别和课题名称。课题名称表述要科学严谨、简明规范，避免引起歧义或争议。研究内容应具有创新性，取得的研究成果应具有较高理论价值或实践价值。</w:t>
      </w:r>
    </w:p>
    <w:p w14:paraId="72B7563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Style w:val="5"/>
          <w:rFonts w:hint="eastAsia" w:ascii="微软雅黑" w:hAnsi="微软雅黑" w:eastAsia="微软雅黑" w:cs="微软雅黑"/>
          <w:i w:val="0"/>
          <w:iCs w:val="0"/>
          <w:caps w:val="0"/>
          <w:color w:val="000000"/>
          <w:spacing w:val="0"/>
          <w:sz w:val="27"/>
          <w:szCs w:val="27"/>
          <w:bdr w:val="none" w:color="auto" w:sz="0" w:space="0"/>
          <w:shd w:val="clear" w:fill="F5F6F6"/>
        </w:rPr>
        <w:t>        三、申报与管理要求</w:t>
      </w:r>
    </w:p>
    <w:p w14:paraId="2A04E84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Style w:val="5"/>
          <w:rFonts w:hint="eastAsia" w:ascii="微软雅黑" w:hAnsi="微软雅黑" w:eastAsia="微软雅黑" w:cs="微软雅黑"/>
          <w:i w:val="0"/>
          <w:iCs w:val="0"/>
          <w:caps w:val="0"/>
          <w:color w:val="000000"/>
          <w:spacing w:val="0"/>
          <w:sz w:val="27"/>
          <w:szCs w:val="27"/>
          <w:bdr w:val="none" w:color="auto" w:sz="0" w:space="0"/>
          <w:shd w:val="clear" w:fill="F5F6F6"/>
        </w:rPr>
        <w:t>        （一）申报要求</w:t>
      </w:r>
    </w:p>
    <w:p w14:paraId="3178F39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课题面向全国职业院校、高等学校、职业教育研究机构、省级中华职业教育社和各有关单位人员进行申报。</w:t>
      </w:r>
    </w:p>
    <w:p w14:paraId="5D5C057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课题负责人应符合以下条件：</w:t>
      </w:r>
    </w:p>
    <w:p w14:paraId="15408FB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1.申请重点课题须具有副高级以上（含）职称（职务）或者博士学位；申请一般课题负责人须具有中级（含）以上专业技术职务；青年专项负责人年龄不超过40周岁（按申报截止日期计算，即1986年5月31日后出生），申报时勾选“青年专项”，同等条件下优先立项，重点支持青年学者开展创新性研究（青年专项负责人申报重点课题，职称可放宽至中级（含）以上专业技术职务；青年专项负责人申报一般课题，不限职称、学历）；地方职教社组织、行业企业等参与课题申报，课题负责人条件可适当放宽。</w:t>
      </w:r>
    </w:p>
    <w:p w14:paraId="75E1F68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2.课题负责人同时只能申报一个课题，且不能作为课题组成员参与其他课题的申请；课题组成员同年度最多参与两个课题申请。</w:t>
      </w:r>
    </w:p>
    <w:p w14:paraId="35C2373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3.有下列情形的不得申报本届规划课题:（1）中华职业教育社2025年度规划课题获立项但仍未结项的课题负责人；（2）已获立项或已结项的课题不得重复申报。</w:t>
      </w:r>
    </w:p>
    <w:p w14:paraId="2B8912E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Style w:val="5"/>
          <w:rFonts w:hint="eastAsia" w:ascii="微软雅黑" w:hAnsi="微软雅黑" w:eastAsia="微软雅黑" w:cs="微软雅黑"/>
          <w:i w:val="0"/>
          <w:iCs w:val="0"/>
          <w:caps w:val="0"/>
          <w:color w:val="000000"/>
          <w:spacing w:val="0"/>
          <w:sz w:val="27"/>
          <w:szCs w:val="27"/>
          <w:bdr w:val="none" w:color="auto" w:sz="0" w:space="0"/>
          <w:shd w:val="clear" w:fill="F5F6F6"/>
        </w:rPr>
        <w:t>        （二）研究期限</w:t>
      </w:r>
    </w:p>
    <w:p w14:paraId="479B74B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课题研究周期原则上为1年。因课题自身特点或存在特殊情况需要延长的，须在中期检查前提出申请。</w:t>
      </w:r>
    </w:p>
    <w:p w14:paraId="26905A2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Style w:val="5"/>
          <w:rFonts w:hint="eastAsia" w:ascii="微软雅黑" w:hAnsi="微软雅黑" w:eastAsia="微软雅黑" w:cs="微软雅黑"/>
          <w:i w:val="0"/>
          <w:iCs w:val="0"/>
          <w:caps w:val="0"/>
          <w:color w:val="000000"/>
          <w:spacing w:val="0"/>
          <w:sz w:val="27"/>
          <w:szCs w:val="27"/>
          <w:bdr w:val="none" w:color="auto" w:sz="0" w:space="0"/>
          <w:shd w:val="clear" w:fill="F5F6F6"/>
        </w:rPr>
        <w:t>        （三）课题管理</w:t>
      </w:r>
    </w:p>
    <w:p w14:paraId="6A854BF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中华职业教育社年度规划课题按照省部级课题组织和管理，申请人所在单位按照省部级课题对本研究课题进行级别认定。重点课题由中华职业教育社总社直接管理，一般课题由所属地域省级中华职业教育社负责日常管理。立项课题的课题负责人及其所在单位，应做好课题自我管理。</w:t>
      </w:r>
    </w:p>
    <w:p w14:paraId="6EA80FA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Style w:val="5"/>
          <w:rFonts w:hint="eastAsia" w:ascii="微软雅黑" w:hAnsi="微软雅黑" w:eastAsia="微软雅黑" w:cs="微软雅黑"/>
          <w:i w:val="0"/>
          <w:iCs w:val="0"/>
          <w:caps w:val="0"/>
          <w:color w:val="000000"/>
          <w:spacing w:val="0"/>
          <w:sz w:val="27"/>
          <w:szCs w:val="27"/>
          <w:bdr w:val="none" w:color="auto" w:sz="0" w:space="0"/>
          <w:shd w:val="clear" w:fill="F5F6F6"/>
        </w:rPr>
        <w:t>        （四）课题经费</w:t>
      </w:r>
    </w:p>
    <w:p w14:paraId="2C1E88A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中华职业教育社总社对重点课题和一般课题不提供经费支持。鼓励各省中华职业教育社和申报人所在单位给予必要的经费支持，积极支持课题研究工作。课题负责人应严格按照有关规定使用经费，并对课题经费使用的真实性、合法性和有效性负责。</w:t>
      </w:r>
    </w:p>
    <w:p w14:paraId="16587B1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Style w:val="5"/>
          <w:rFonts w:hint="eastAsia" w:ascii="微软雅黑" w:hAnsi="微软雅黑" w:eastAsia="微软雅黑" w:cs="微软雅黑"/>
          <w:i w:val="0"/>
          <w:iCs w:val="0"/>
          <w:caps w:val="0"/>
          <w:color w:val="000000"/>
          <w:spacing w:val="0"/>
          <w:sz w:val="27"/>
          <w:szCs w:val="27"/>
          <w:bdr w:val="none" w:color="auto" w:sz="0" w:space="0"/>
          <w:shd w:val="clear" w:fill="F5F6F6"/>
        </w:rPr>
        <w:t>        （五）成果要求</w:t>
      </w:r>
    </w:p>
    <w:p w14:paraId="7A03FAD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参照《课题管理办法》，课题成果包括政策建议、与职业教育教学实践相关的成果，如政策咨询报告、高质量的实践调研报告、实践案例、政策建议报告等。鼓励多样化成果特别是教育教学实践成果，不局限于文章、著作等学术成果。</w:t>
      </w:r>
    </w:p>
    <w:p w14:paraId="3164447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Style w:val="5"/>
          <w:rFonts w:hint="eastAsia" w:ascii="微软雅黑" w:hAnsi="微软雅黑" w:eastAsia="微软雅黑" w:cs="微软雅黑"/>
          <w:i w:val="0"/>
          <w:iCs w:val="0"/>
          <w:caps w:val="0"/>
          <w:color w:val="000000"/>
          <w:spacing w:val="0"/>
          <w:sz w:val="27"/>
          <w:szCs w:val="27"/>
          <w:bdr w:val="none" w:color="auto" w:sz="0" w:space="0"/>
          <w:shd w:val="clear" w:fill="F5F6F6"/>
        </w:rPr>
        <w:t>        四、申报与立项程序</w:t>
      </w:r>
    </w:p>
    <w:p w14:paraId="42A92C1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Style w:val="5"/>
          <w:rFonts w:hint="eastAsia" w:ascii="微软雅黑" w:hAnsi="微软雅黑" w:eastAsia="微软雅黑" w:cs="微软雅黑"/>
          <w:i w:val="0"/>
          <w:iCs w:val="0"/>
          <w:caps w:val="0"/>
          <w:color w:val="000000"/>
          <w:spacing w:val="0"/>
          <w:sz w:val="27"/>
          <w:szCs w:val="27"/>
          <w:bdr w:val="none" w:color="auto" w:sz="0" w:space="0"/>
          <w:shd w:val="clear" w:fill="F5F6F6"/>
        </w:rPr>
        <w:t>        （一）申报方式</w:t>
      </w:r>
    </w:p>
    <w:p w14:paraId="1EFA516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1.课题采用网络申报的形式。“中华职业教育社规划课题管理系统”（https://zhzjghkt.zhzjcxcy.com）为本次申报的唯一系统。</w:t>
      </w:r>
    </w:p>
    <w:p w14:paraId="24ACD3F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2.自本通知发布之日起，符合条件的申报者，可在本通知规定的研究题目范围内选题，并在截止日期内按课题系统要求填写申报内容。</w:t>
      </w:r>
    </w:p>
    <w:p w14:paraId="6509B87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3.各省级中华职业教育社负责所属地域的课题申报、初审和推荐。各省级社向总社推荐重点课题不超过4个，一般课题不超过6个，青年专项课题不超过2个，课题总数量不超过12个。</w:t>
      </w:r>
    </w:p>
    <w:p w14:paraId="038AA86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4.总社不接受直接申报。</w:t>
      </w:r>
    </w:p>
    <w:p w14:paraId="23C1216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Style w:val="5"/>
          <w:rFonts w:hint="eastAsia" w:ascii="微软雅黑" w:hAnsi="微软雅黑" w:eastAsia="微软雅黑" w:cs="微软雅黑"/>
          <w:i w:val="0"/>
          <w:iCs w:val="0"/>
          <w:caps w:val="0"/>
          <w:color w:val="000000"/>
          <w:spacing w:val="0"/>
          <w:sz w:val="27"/>
          <w:szCs w:val="27"/>
          <w:bdr w:val="none" w:color="auto" w:sz="0" w:space="0"/>
          <w:shd w:val="clear" w:fill="F5F6F6"/>
        </w:rPr>
        <w:t>        （二）申报流程</w:t>
      </w:r>
    </w:p>
    <w:p w14:paraId="2DB1705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1.申报单位/机构管理员注册：2026年4月29日10点至5月29日24:00前，各申报单位科研部门或相关负责部门指定1名工作人员为系统管理员，进入系统注册，填写单位和管理员信息，并上传加盖单位公章的管理员账号证明材料（附件5）（注：省级中华职业教育社将根据相关信息确认本省各申报单位管理员账号，未注册申报单位和提交信息的，该单位/机构申报人将无法申报课题）。</w:t>
      </w:r>
    </w:p>
    <w:p w14:paraId="6E5AED7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2.申报人填报资料：2026年5月31日24:00前，各申报人进入系统注册账号，并按系统提示提交申报材料。除在线填写申报课题信息、申报人信息、课题组成员信息外，还需上传加盖单位公章的课题申报书（附件1）扫描件（PDF格式）、课题活页扫描件（附件2）（PDF格式）。</w:t>
      </w:r>
    </w:p>
    <w:p w14:paraId="4F5E9A4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3.申报截止日期为2026年5月31日24:00前。系统到截止时间将自动关闭，为避免系统堵塞，建议各系统管理员和申报人提前上网操作。</w:t>
      </w:r>
    </w:p>
    <w:p w14:paraId="5147DDA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4.请各省级中华职业教育社在初审后，于2026年6月16日前在系统内向总社提交推荐课题。</w:t>
      </w:r>
    </w:p>
    <w:p w14:paraId="5802B5E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Style w:val="5"/>
          <w:rFonts w:hint="eastAsia" w:ascii="微软雅黑" w:hAnsi="微软雅黑" w:eastAsia="微软雅黑" w:cs="微软雅黑"/>
          <w:i w:val="0"/>
          <w:iCs w:val="0"/>
          <w:caps w:val="0"/>
          <w:color w:val="000000"/>
          <w:spacing w:val="0"/>
          <w:sz w:val="27"/>
          <w:szCs w:val="27"/>
          <w:bdr w:val="none" w:color="auto" w:sz="0" w:space="0"/>
          <w:shd w:val="clear" w:fill="F5F6F6"/>
        </w:rPr>
        <w:t>        （三）课题立项</w:t>
      </w:r>
    </w:p>
    <w:p w14:paraId="170DE10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根据课题管理办法，课题立项涉及资格审查、专家评审、立项公示及发布等环节。课题评审将遵循公平、公正、规范的原则，由申请人所在单位按照初审指南对课题进行资格审查（附件4），由各省级中华职业教育社进行初审和推荐，中华职业教育社总社组织专家对通过初审的课题进行评审，拟定年度立项课题名单，经公示无异议后正式发布立项通知。</w:t>
      </w:r>
    </w:p>
    <w:p w14:paraId="01DDE31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Style w:val="5"/>
          <w:rFonts w:hint="eastAsia" w:ascii="微软雅黑" w:hAnsi="微软雅黑" w:eastAsia="微软雅黑" w:cs="微软雅黑"/>
          <w:i w:val="0"/>
          <w:iCs w:val="0"/>
          <w:caps w:val="0"/>
          <w:color w:val="000000"/>
          <w:spacing w:val="0"/>
          <w:sz w:val="27"/>
          <w:szCs w:val="27"/>
          <w:bdr w:val="none" w:color="auto" w:sz="0" w:space="0"/>
          <w:shd w:val="clear" w:fill="F5F6F6"/>
        </w:rPr>
        <w:t>        五、其他事宜</w:t>
      </w:r>
    </w:p>
    <w:p w14:paraId="6560A75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一）申报材料、相关表格及附件可在中华职业教育社官网通知公告栏（http://www.zhzjs.com）、中华职业教育社规划课题管理系统”（https://zhzjghkt.zhzjcxcy.com）下载，请申报人认真查阅文件要求，规范填写并按时报送。</w:t>
      </w:r>
    </w:p>
    <w:p w14:paraId="0068EE7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（二）填报过程中如有疑问，请及时与相关部门联系。</w:t>
      </w:r>
    </w:p>
    <w:p w14:paraId="3EF4EC9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有关课题系统的技术问题，可联系技术方协助解决，联系电话：18120967669、13696886556；有关学术问题可咨询总社研究部，联系电话：010-67270239。</w:t>
      </w:r>
    </w:p>
    <w:p w14:paraId="79EFAC1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（三）单位/机构管理员账号审核及省级职教社负责事宜请联系所在省职教社社课题工作负责人（附件6）。</w:t>
      </w:r>
    </w:p>
    <w:p w14:paraId="382646A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特此通知。</w:t>
      </w:r>
    </w:p>
    <w:p w14:paraId="052ACB5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pPr>
      <w:r>
        <w:rPr>
          <w:rFonts w:hint="eastAsia" w:ascii="微软雅黑" w:hAnsi="微软雅黑" w:eastAsia="微软雅黑" w:cs="微软雅黑"/>
          <w:i w:val="0"/>
          <w:iCs w:val="0"/>
          <w:caps w:val="0"/>
          <w:color w:val="000000"/>
          <w:spacing w:val="0"/>
          <w:sz w:val="27"/>
          <w:szCs w:val="27"/>
          <w:bdr w:val="none" w:color="auto" w:sz="0" w:space="0"/>
          <w:shd w:val="clear" w:fill="F5F6F6"/>
        </w:rPr>
        <w:t>附件：1.中华职业教育社2026年度规划课题申报书</w:t>
      </w:r>
    </w:p>
    <w:p w14:paraId="4406B94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pPr>
      <w:r>
        <w:rPr>
          <w:rFonts w:hint="eastAsia" w:ascii="微软雅黑" w:hAnsi="微软雅黑" w:eastAsia="微软雅黑" w:cs="微软雅黑"/>
          <w:i w:val="0"/>
          <w:iCs w:val="0"/>
          <w:caps w:val="0"/>
          <w:color w:val="000000"/>
          <w:spacing w:val="0"/>
          <w:sz w:val="27"/>
          <w:szCs w:val="27"/>
          <w:bdr w:val="none" w:color="auto" w:sz="0" w:space="0"/>
          <w:shd w:val="clear" w:fill="F5F6F6"/>
        </w:rPr>
        <w:t>          </w:t>
      </w:r>
      <w:r>
        <w:rPr>
          <w:rFonts w:hint="eastAsia" w:ascii="微软雅黑" w:hAnsi="微软雅黑" w:eastAsia="微软雅黑" w:cs="微软雅黑"/>
          <w:i w:val="0"/>
          <w:iCs w:val="0"/>
          <w:caps w:val="0"/>
          <w:spacing w:val="0"/>
          <w:sz w:val="27"/>
          <w:szCs w:val="27"/>
          <w:u w:val="none"/>
          <w:bdr w:val="none" w:color="auto" w:sz="0" w:space="0"/>
          <w:shd w:val="clear" w:fill="F5F6F6"/>
        </w:rPr>
        <w:fldChar w:fldCharType="begin"/>
      </w:r>
      <w:r>
        <w:rPr>
          <w:rFonts w:hint="eastAsia" w:ascii="微软雅黑" w:hAnsi="微软雅黑" w:eastAsia="微软雅黑" w:cs="微软雅黑"/>
          <w:i w:val="0"/>
          <w:iCs w:val="0"/>
          <w:caps w:val="0"/>
          <w:spacing w:val="0"/>
          <w:sz w:val="27"/>
          <w:szCs w:val="27"/>
          <w:u w:val="none"/>
          <w:bdr w:val="none" w:color="auto" w:sz="0" w:space="0"/>
          <w:shd w:val="clear" w:fill="F5F6F6"/>
        </w:rPr>
        <w:instrText xml:space="preserve"> HYPERLINK "http://zhzjs.org.cn/llyj/95027.jhtml" </w:instrText>
      </w:r>
      <w:r>
        <w:rPr>
          <w:rFonts w:hint="eastAsia" w:ascii="微软雅黑" w:hAnsi="微软雅黑" w:eastAsia="微软雅黑" w:cs="微软雅黑"/>
          <w:i w:val="0"/>
          <w:iCs w:val="0"/>
          <w:caps w:val="0"/>
          <w:spacing w:val="0"/>
          <w:sz w:val="27"/>
          <w:szCs w:val="27"/>
          <w:u w:val="none"/>
          <w:bdr w:val="none" w:color="auto" w:sz="0" w:space="0"/>
          <w:shd w:val="clear" w:fill="F5F6F6"/>
        </w:rPr>
        <w:fldChar w:fldCharType="separate"/>
      </w:r>
      <w:r>
        <w:rPr>
          <w:rStyle w:val="6"/>
          <w:rFonts w:hint="eastAsia" w:ascii="微软雅黑" w:hAnsi="微软雅黑" w:eastAsia="微软雅黑" w:cs="微软雅黑"/>
          <w:i w:val="0"/>
          <w:iCs w:val="0"/>
          <w:caps w:val="0"/>
          <w:spacing w:val="0"/>
          <w:sz w:val="27"/>
          <w:szCs w:val="27"/>
          <w:u w:val="none"/>
          <w:bdr w:val="none" w:color="auto" w:sz="0" w:space="0"/>
          <w:shd w:val="clear" w:fill="F5F6F6"/>
        </w:rPr>
        <w:t>2.</w:t>
      </w:r>
      <w:r>
        <w:rPr>
          <w:rFonts w:hint="eastAsia" w:ascii="微软雅黑" w:hAnsi="微软雅黑" w:eastAsia="微软雅黑" w:cs="微软雅黑"/>
          <w:i w:val="0"/>
          <w:iCs w:val="0"/>
          <w:caps w:val="0"/>
          <w:spacing w:val="0"/>
          <w:sz w:val="27"/>
          <w:szCs w:val="27"/>
          <w:u w:val="none"/>
          <w:bdr w:val="none" w:color="auto" w:sz="0" w:space="0"/>
          <w:shd w:val="clear" w:fill="F5F6F6"/>
        </w:rPr>
        <w:fldChar w:fldCharType="end"/>
      </w:r>
      <w:r>
        <w:rPr>
          <w:rFonts w:hint="eastAsia" w:ascii="微软雅黑" w:hAnsi="微软雅黑" w:eastAsia="微软雅黑" w:cs="微软雅黑"/>
          <w:i w:val="0"/>
          <w:iCs w:val="0"/>
          <w:caps w:val="0"/>
          <w:color w:val="000000"/>
          <w:spacing w:val="0"/>
          <w:sz w:val="27"/>
          <w:szCs w:val="27"/>
          <w:bdr w:val="none" w:color="auto" w:sz="0" w:space="0"/>
          <w:shd w:val="clear" w:fill="F5F6F6"/>
        </w:rPr>
        <w:t>中华职业教育社2026年度规划课题活页</w:t>
      </w:r>
    </w:p>
    <w:p w14:paraId="04FF15D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pPr>
      <w:r>
        <w:rPr>
          <w:rFonts w:hint="eastAsia" w:ascii="微软雅黑" w:hAnsi="微软雅黑" w:eastAsia="微软雅黑" w:cs="微软雅黑"/>
          <w:i w:val="0"/>
          <w:iCs w:val="0"/>
          <w:caps w:val="0"/>
          <w:color w:val="000000"/>
          <w:spacing w:val="0"/>
          <w:sz w:val="27"/>
          <w:szCs w:val="27"/>
          <w:bdr w:val="none" w:color="auto" w:sz="0" w:space="0"/>
          <w:shd w:val="clear" w:fill="F5F6F6"/>
        </w:rPr>
        <w:t>          3.中华职业教育社规划课题管理办法</w:t>
      </w:r>
    </w:p>
    <w:p w14:paraId="0A69AD4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pPr>
      <w:r>
        <w:rPr>
          <w:rFonts w:hint="eastAsia" w:ascii="微软雅黑" w:hAnsi="微软雅黑" w:eastAsia="微软雅黑" w:cs="微软雅黑"/>
          <w:i w:val="0"/>
          <w:iCs w:val="0"/>
          <w:caps w:val="0"/>
          <w:color w:val="000000"/>
          <w:spacing w:val="0"/>
          <w:sz w:val="27"/>
          <w:szCs w:val="27"/>
          <w:bdr w:val="none" w:color="auto" w:sz="0" w:space="0"/>
          <w:shd w:val="clear" w:fill="F5F6F6"/>
        </w:rPr>
        <w:t>          4.中华职业教育社2026年度规划课题初审指南</w:t>
      </w:r>
    </w:p>
    <w:p w14:paraId="5709B91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pPr>
      <w:r>
        <w:rPr>
          <w:rFonts w:hint="eastAsia" w:ascii="微软雅黑" w:hAnsi="微软雅黑" w:eastAsia="微软雅黑" w:cs="微软雅黑"/>
          <w:i w:val="0"/>
          <w:iCs w:val="0"/>
          <w:caps w:val="0"/>
          <w:color w:val="000000"/>
          <w:spacing w:val="0"/>
          <w:sz w:val="27"/>
          <w:szCs w:val="27"/>
          <w:bdr w:val="none" w:color="auto" w:sz="0" w:space="0"/>
          <w:shd w:val="clear" w:fill="F5F6F6"/>
        </w:rPr>
        <w:t>          5.申报单位/机构管理员证明材料</w:t>
      </w:r>
    </w:p>
    <w:p w14:paraId="7C53FF5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pPr>
      <w:r>
        <w:rPr>
          <w:rFonts w:hint="eastAsia" w:ascii="微软雅黑" w:hAnsi="微软雅黑" w:eastAsia="微软雅黑" w:cs="微软雅黑"/>
          <w:i w:val="0"/>
          <w:iCs w:val="0"/>
          <w:caps w:val="0"/>
          <w:color w:val="000000"/>
          <w:spacing w:val="0"/>
          <w:sz w:val="27"/>
          <w:szCs w:val="27"/>
          <w:bdr w:val="none" w:color="auto" w:sz="0" w:space="0"/>
          <w:shd w:val="clear" w:fill="F5F6F6"/>
        </w:rPr>
        <w:t>          6.各省级中华职业教育社课题工作负责人电话</w:t>
      </w:r>
    </w:p>
    <w:p w14:paraId="03379C5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w:t>
      </w:r>
    </w:p>
    <w:p w14:paraId="75DAD4E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w:t>
      </w:r>
    </w:p>
    <w:p w14:paraId="7C6A15F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pPr>
      <w:r>
        <w:rPr>
          <w:rFonts w:hint="eastAsia" w:ascii="微软雅黑" w:hAnsi="微软雅黑" w:eastAsia="微软雅黑" w:cs="微软雅黑"/>
          <w:i w:val="0"/>
          <w:iCs w:val="0"/>
          <w:caps w:val="0"/>
          <w:color w:val="000000"/>
          <w:spacing w:val="0"/>
          <w:sz w:val="27"/>
          <w:szCs w:val="27"/>
          <w:bdr w:val="none" w:color="auto" w:sz="0" w:space="0"/>
          <w:shd w:val="clear" w:fill="F5F6F6"/>
        </w:rPr>
        <w:t> </w:t>
      </w:r>
    </w:p>
    <w:p w14:paraId="733E7CB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right"/>
      </w:pPr>
      <w:r>
        <w:rPr>
          <w:rFonts w:hint="eastAsia" w:ascii="微软雅黑" w:hAnsi="微软雅黑" w:eastAsia="微软雅黑" w:cs="微软雅黑"/>
          <w:i w:val="0"/>
          <w:iCs w:val="0"/>
          <w:caps w:val="0"/>
          <w:color w:val="000000"/>
          <w:spacing w:val="0"/>
          <w:sz w:val="27"/>
          <w:szCs w:val="27"/>
          <w:bdr w:val="none" w:color="auto" w:sz="0" w:space="0"/>
          <w:shd w:val="clear" w:fill="F5F6F6"/>
        </w:rPr>
        <w:t>中华职业教育社</w:t>
      </w:r>
    </w:p>
    <w:p w14:paraId="329371E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right"/>
      </w:pPr>
      <w:r>
        <w:rPr>
          <w:rFonts w:hint="eastAsia" w:ascii="微软雅黑" w:hAnsi="微软雅黑" w:eastAsia="微软雅黑" w:cs="微软雅黑"/>
          <w:i w:val="0"/>
          <w:iCs w:val="0"/>
          <w:caps w:val="0"/>
          <w:color w:val="000000"/>
          <w:spacing w:val="0"/>
          <w:sz w:val="27"/>
          <w:szCs w:val="27"/>
          <w:bdr w:val="none" w:color="auto" w:sz="0" w:space="0"/>
          <w:shd w:val="clear" w:fill="F5F6F6"/>
        </w:rPr>
        <w:t>      2026年4月23日</w:t>
      </w:r>
    </w:p>
    <w:p w14:paraId="48900E0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996BAA"/>
    <w:rsid w:val="50996B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NUL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2026-05-07T02:57:00Z</dcterms:created>
  <dc:creator>康逸夫</dc:creator>
  <cp:lastModifiedBy>康逸夫</cp:lastModifiedBy>
  <dcterms:modified xsi:type="dcterms:W3CDTF">2026-05-07T02:58:12Z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667374C2A78D4F9CB048DCAB416D3354_11</vt:lpwstr>
  </property>
  <property fmtid="{D5CDD505-2E9C-101B-9397-08002B2CF9AE}" pid="4" name="KSOTemplateDocerSaveRecord">
    <vt:lpwstr>eyJoZGlkIjoiM2RiZDU3NGRiODdmMjQwZDAwM2JjMDAyZTQwZmU0NzUiLCJ1c2VySWQiOiIxNjYzMTYzNDI2In0=</vt:lpwstr>
  </property>
</Properties>
</file>